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i w:val="0"/>
          <w:smallCaps w:val="0"/>
          <w:strike w:val="0"/>
          <w:color w:val="000000"/>
          <w:sz w:val="21"/>
          <w:szCs w:val="21"/>
          <w:u w:val="none"/>
          <w:shd w:val="clear" w:fill="auto"/>
          <w:vertAlign w:val="baseline"/>
          <w:rtl w:val="0"/>
        </w:rPr>
        <w:t>Letter of Authorization (Institution Client)</w:t>
      </w:r>
    </w:p>
    <w:p w14:paraId="0000000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p>
    <w:p w14:paraId="0000000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i w:val="0"/>
          <w:smallCaps w:val="0"/>
          <w:strike w:val="0"/>
          <w:color w:val="000000"/>
          <w:sz w:val="21"/>
          <w:szCs w:val="21"/>
          <w:u w:val="none"/>
          <w:shd w:val="clear" w:fill="auto"/>
          <w:vertAlign w:val="baseline"/>
          <w:rtl w:val="0"/>
        </w:rPr>
        <w:t>Information of the Owner</w:t>
      </w:r>
    </w:p>
    <w:p w14:paraId="0000000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sz w:val="21"/>
          <w:szCs w:val="21"/>
        </w:rPr>
      </w:pPr>
    </w:p>
    <w:p w14:paraId="0000000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Owner name: </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(hereinafter referred to as “Owner”)</w:t>
      </w:r>
    </w:p>
    <w:p w14:paraId="0000000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Registered address: </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p>
    <w:p w14:paraId="0000000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E-mail:</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p>
    <w:p w14:paraId="0000000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p>
    <w:p w14:paraId="0000000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i w:val="0"/>
          <w:smallCaps w:val="0"/>
          <w:strike w:val="0"/>
          <w:color w:val="000000"/>
          <w:sz w:val="21"/>
          <w:szCs w:val="21"/>
          <w:u w:val="none"/>
          <w:shd w:val="clear" w:fill="auto"/>
          <w:vertAlign w:val="baseline"/>
          <w:rtl w:val="0"/>
        </w:rPr>
        <w:t>Information regarding the Authorized Person(s)</w:t>
      </w:r>
    </w:p>
    <w:p w14:paraId="0000000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sz w:val="21"/>
          <w:szCs w:val="21"/>
        </w:rPr>
      </w:pPr>
    </w:p>
    <w:p w14:paraId="0000000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Name:</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(hereinafter referred to as “Authorized Person”)</w:t>
      </w:r>
    </w:p>
    <w:p w14:paraId="0000000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Government Issued ID Type (Passport or Government ID only):</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p>
    <w:p w14:paraId="0000000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Passport or ID number:</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p>
    <w:p w14:paraId="0000000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E-mail:</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p>
    <w:p w14:paraId="0000000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p>
    <w:p w14:paraId="0000001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i w:val="0"/>
          <w:smallCaps w:val="0"/>
          <w:strike w:val="0"/>
          <w:color w:val="000000"/>
          <w:sz w:val="21"/>
          <w:szCs w:val="21"/>
          <w:u w:val="none"/>
          <w:shd w:val="clear" w:fill="auto"/>
          <w:vertAlign w:val="baseline"/>
        </w:rPr>
      </w:pPr>
      <w:r>
        <w:rPr>
          <w:rFonts w:ascii="Arial Regular" w:hAnsi="Arial Regular" w:eastAsia="Arial Regular" w:cs="Arial Regular"/>
          <w:b/>
          <w:i w:val="0"/>
          <w:smallCaps w:val="0"/>
          <w:strike w:val="0"/>
          <w:color w:val="000000"/>
          <w:sz w:val="21"/>
          <w:szCs w:val="21"/>
          <w:u w:val="none"/>
          <w:shd w:val="clear" w:fill="auto"/>
          <w:vertAlign w:val="baseline"/>
          <w:rtl w:val="0"/>
        </w:rPr>
        <w:t>Description of Authorization</w:t>
      </w:r>
    </w:p>
    <w:p w14:paraId="0000001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sz w:val="21"/>
          <w:szCs w:val="21"/>
        </w:rPr>
      </w:pPr>
    </w:p>
    <w:p w14:paraId="0000001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The Owner hereby authorizes the above-mentioned person(s) as the legal representative(s) and, for and on behalf of the Owner, to apply for opening a digital assets trading account (the “Account”) on www.</w:t>
      </w:r>
      <w:r>
        <w:rPr>
          <w:rFonts w:hint="eastAsia" w:ascii="Arial Regular" w:hAnsi="Arial Regular" w:eastAsia="SimSun" w:cs="Arial Regular"/>
          <w:b w:val="0"/>
          <w:i w:val="0"/>
          <w:smallCaps w:val="0"/>
          <w:strike w:val="0"/>
          <w:color w:val="000000"/>
          <w:sz w:val="21"/>
          <w:szCs w:val="21"/>
          <w:u w:val="none"/>
          <w:shd w:val="clear" w:fill="auto"/>
          <w:vertAlign w:val="baseline"/>
          <w:rtl w:val="0"/>
          <w:lang w:val="en-US" w:eastAsia="zh-CN"/>
        </w:rPr>
        <w:t>we</w:t>
      </w:r>
      <w:r>
        <w:rPr>
          <w:rFonts w:hint="default" w:ascii="Arial Regular" w:hAnsi="Arial Regular" w:eastAsia="SimSun" w:cs="Arial Regular"/>
          <w:b w:val="0"/>
          <w:i w:val="0"/>
          <w:smallCaps w:val="0"/>
          <w:strike w:val="0"/>
          <w:color w:val="000000"/>
          <w:sz w:val="21"/>
          <w:szCs w:val="21"/>
          <w:u w:val="none"/>
          <w:shd w:val="clear" w:fill="auto"/>
          <w:vertAlign w:val="baseline"/>
          <w:rtl w:val="0"/>
          <w:lang w:val="en-US" w:eastAsia="zh-CN"/>
        </w:rPr>
        <w:t>bot.com</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in order to utilize applicable services on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and for and on behalf of the Owner, conduct any and all transactions of any related funds or assets, and collect transaction confirmation and information, and instruct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to deposit, withdraw, transfer funds or assets in the Account.</w:t>
      </w:r>
    </w:p>
    <w:p w14:paraId="0000001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p>
    <w:p w14:paraId="0000001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i w:val="0"/>
          <w:smallCaps w:val="0"/>
          <w:strike w:val="0"/>
          <w:color w:val="000000"/>
          <w:sz w:val="21"/>
          <w:szCs w:val="21"/>
          <w:u w:val="none"/>
          <w:shd w:val="clear" w:fill="auto"/>
          <w:vertAlign w:val="baseline"/>
        </w:rPr>
      </w:pPr>
      <w:r>
        <w:rPr>
          <w:rFonts w:ascii="Arial Regular" w:hAnsi="Arial Regular" w:eastAsia="Arial Regular" w:cs="Arial Regular"/>
          <w:b/>
          <w:i w:val="0"/>
          <w:smallCaps w:val="0"/>
          <w:strike w:val="0"/>
          <w:color w:val="000000"/>
          <w:sz w:val="21"/>
          <w:szCs w:val="21"/>
          <w:u w:val="none"/>
          <w:shd w:val="clear" w:fill="auto"/>
          <w:vertAlign w:val="baseline"/>
          <w:rtl w:val="0"/>
        </w:rPr>
        <w:t>This Owner hereby confirms and agrees:</w:t>
      </w:r>
    </w:p>
    <w:p w14:paraId="0000001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sz w:val="21"/>
          <w:szCs w:val="21"/>
        </w:rPr>
      </w:pPr>
    </w:p>
    <w:p w14:paraId="00000016">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is owned by Pionex Inc., a Delaware corporation. </w:t>
      </w:r>
    </w:p>
    <w:p w14:paraId="0000001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right="0"/>
        <w:jc w:val="both"/>
        <w:rPr>
          <w:rFonts w:ascii="Arial Regular" w:hAnsi="Arial Regular" w:eastAsia="Arial Regular" w:cs="Arial Regular"/>
          <w:sz w:val="21"/>
          <w:szCs w:val="21"/>
        </w:rPr>
      </w:pPr>
    </w:p>
    <w:p w14:paraId="00000018">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The Accounts may be opened and maintained with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in accordance with the terms and conditions as may be supplemented and amended by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from time to time.</w:t>
      </w:r>
    </w:p>
    <w:p w14:paraId="0000001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right="0"/>
        <w:jc w:val="both"/>
        <w:rPr>
          <w:rFonts w:ascii="Arial Regular" w:hAnsi="Arial Regular" w:eastAsia="Arial Regular" w:cs="Arial Regular"/>
          <w:sz w:val="21"/>
          <w:szCs w:val="21"/>
        </w:rPr>
      </w:pPr>
    </w:p>
    <w:p w14:paraId="0000001A">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Each Authorized Person has been duly authorized and approved, for and on behalf of the Owner, to conduct the following acts individually:</w:t>
      </w:r>
    </w:p>
    <w:p w14:paraId="0000001B">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to execute, complete and deliver to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any Account opening documents t</w:t>
      </w:r>
      <w:bookmarkStart w:id="0" w:name="_GoBack"/>
      <w:bookmarkEnd w:id="0"/>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hat may be requested by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and any other documents contemplated by or incidental to the Account opening documents; </w:t>
      </w:r>
    </w:p>
    <w:p w14:paraId="0000001C">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to execute, complete and deliver to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any agreement, consents, instructions, notice or other any document as may be required from time to time;</w:t>
      </w:r>
    </w:p>
    <w:p w14:paraId="0000001D">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in Authorized Person’s discretion, to manage and operate the Account and to engage in all relevant digital assets trading activities which shall include but not limited to:</w:t>
      </w:r>
    </w:p>
    <w:p w14:paraId="0000001E">
      <w:pPr>
        <w:keepNext w:val="0"/>
        <w:keepLines w:val="0"/>
        <w:pageBreakBefore w:val="0"/>
        <w:widowControl w:val="0"/>
        <w:numPr>
          <w:ilvl w:val="2"/>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609"/>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purchase digital assets on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w:t>
      </w:r>
    </w:p>
    <w:p w14:paraId="0000001F">
      <w:pPr>
        <w:keepNext w:val="0"/>
        <w:keepLines w:val="0"/>
        <w:pageBreakBefore w:val="0"/>
        <w:widowControl w:val="0"/>
        <w:numPr>
          <w:ilvl w:val="2"/>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609"/>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sell digital assets on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w:t>
      </w:r>
    </w:p>
    <w:p w14:paraId="00000020">
      <w:pPr>
        <w:keepNext w:val="0"/>
        <w:keepLines w:val="0"/>
        <w:pageBreakBefore w:val="0"/>
        <w:widowControl w:val="0"/>
        <w:numPr>
          <w:ilvl w:val="2"/>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609"/>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deliver, deposit, receive, or transfer funds or digital assets into the Account;</w:t>
      </w:r>
    </w:p>
    <w:p w14:paraId="00000021">
      <w:pPr>
        <w:keepNext w:val="0"/>
        <w:keepLines w:val="0"/>
        <w:pageBreakBefore w:val="0"/>
        <w:widowControl w:val="0"/>
        <w:numPr>
          <w:ilvl w:val="2"/>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609"/>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withdrawal or make a payment with funds or digital assets from the Account;</w:t>
      </w:r>
    </w:p>
    <w:p w14:paraId="00000022">
      <w:pPr>
        <w:keepNext w:val="0"/>
        <w:keepLines w:val="0"/>
        <w:pageBreakBefore w:val="0"/>
        <w:widowControl w:val="0"/>
        <w:numPr>
          <w:ilvl w:val="2"/>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609"/>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manage funds or digital assets exchange transactions;</w:t>
      </w:r>
    </w:p>
    <w:p w14:paraId="00000023">
      <w:pPr>
        <w:keepNext w:val="0"/>
        <w:keepLines w:val="0"/>
        <w:pageBreakBefore w:val="0"/>
        <w:widowControl w:val="0"/>
        <w:numPr>
          <w:ilvl w:val="2"/>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838" w:right="0" w:hanging="207"/>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instruct</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 xml:space="preserve"> 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to deposit, withdraw, transfer funds or assets into or from the Account;</w:t>
      </w:r>
    </w:p>
    <w:p w14:paraId="00000024">
      <w:pPr>
        <w:keepNext w:val="0"/>
        <w:keepLines w:val="0"/>
        <w:pageBreakBefore w:val="0"/>
        <w:widowControl w:val="0"/>
        <w:numPr>
          <w:ilvl w:val="2"/>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609"/>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change the password and other information of the Account;</w:t>
      </w:r>
    </w:p>
    <w:p w14:paraId="00000025">
      <w:pPr>
        <w:keepNext w:val="0"/>
        <w:keepLines w:val="0"/>
        <w:pageBreakBefore w:val="0"/>
        <w:widowControl w:val="0"/>
        <w:numPr>
          <w:ilvl w:val="2"/>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611"/>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perform telephone and/or video verification; and</w:t>
      </w:r>
    </w:p>
    <w:p w14:paraId="00000026">
      <w:pPr>
        <w:keepNext w:val="0"/>
        <w:keepLines w:val="0"/>
        <w:pageBreakBefore w:val="0"/>
        <w:widowControl w:val="0"/>
        <w:numPr>
          <w:ilvl w:val="2"/>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827" w:right="0" w:hanging="189"/>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any other acts which may reasonably be performed by the Authorized Person in fulfill his/her respective duty in managing and operating the Account.</w:t>
      </w:r>
    </w:p>
    <w:p w14:paraId="0000002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sz w:val="21"/>
          <w:szCs w:val="21"/>
        </w:rPr>
      </w:pPr>
    </w:p>
    <w:p w14:paraId="00000028">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The actions of the Authorized Person(s) shall have the power and effect as if the Owner acts in person, and all actions shall be absolutely and conclusively binding on the Owner.</w:t>
      </w:r>
    </w:p>
    <w:p w14:paraId="0000002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right="0"/>
        <w:jc w:val="both"/>
        <w:rPr>
          <w:rFonts w:ascii="Arial Regular" w:hAnsi="Arial Regular" w:eastAsia="Arial Regular" w:cs="Arial Regular"/>
          <w:sz w:val="21"/>
          <w:szCs w:val="21"/>
        </w:rPr>
      </w:pPr>
    </w:p>
    <w:p w14:paraId="0000002A">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The Owner understands and agrees that the Owner will bear the risks and all responsibilities caused by the Authorized Person(s) managing and operating the account and sending instructions and confirmations, including oral, email, telephone or written instructions and confirmations.</w:t>
      </w:r>
    </w:p>
    <w:p w14:paraId="0000002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right="0"/>
        <w:jc w:val="both"/>
        <w:rPr>
          <w:rFonts w:ascii="Arial Regular" w:hAnsi="Arial Regular" w:eastAsia="Arial Regular" w:cs="Arial Regular"/>
          <w:sz w:val="21"/>
          <w:szCs w:val="21"/>
        </w:rPr>
      </w:pPr>
    </w:p>
    <w:p w14:paraId="0000002C">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reserves the right to reject or terminate the account application or the authorization.</w:t>
      </w:r>
    </w:p>
    <w:p w14:paraId="0000002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right="0"/>
        <w:jc w:val="both"/>
        <w:rPr>
          <w:rFonts w:ascii="Arial Regular" w:hAnsi="Arial Regular" w:eastAsia="Arial Regular" w:cs="Arial Regular"/>
          <w:sz w:val="21"/>
          <w:szCs w:val="21"/>
        </w:rPr>
      </w:pPr>
    </w:p>
    <w:p w14:paraId="0000002E">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may, if necessary, require the Owner to confirm the instructions given by the Authorized Person(s) in a manner approved by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is not required to bear any responsibility for the refusal or delay in executing the instructions before the confirmation by the Owner.</w:t>
      </w:r>
    </w:p>
    <w:p w14:paraId="0000002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right="0"/>
        <w:jc w:val="both"/>
        <w:rPr>
          <w:rFonts w:ascii="Arial Regular" w:hAnsi="Arial Regular" w:eastAsia="Arial Regular" w:cs="Arial Regular"/>
          <w:sz w:val="21"/>
          <w:szCs w:val="21"/>
        </w:rPr>
      </w:pPr>
    </w:p>
    <w:p w14:paraId="00000030">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Any and all losses, damages and or any liability for any damage suffered by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Webot</w:t>
      </w: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 and its staffs, directors, agents and intermediaries due to this authorization shall be bore and compensated by the Owner. </w:t>
      </w:r>
    </w:p>
    <w:p w14:paraId="0000003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right="0"/>
        <w:jc w:val="both"/>
        <w:rPr>
          <w:rFonts w:ascii="Arial Regular" w:hAnsi="Arial Regular" w:eastAsia="Arial Regular" w:cs="Arial Regular"/>
          <w:sz w:val="21"/>
          <w:szCs w:val="21"/>
        </w:rPr>
      </w:pPr>
    </w:p>
    <w:p w14:paraId="00000032">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Term of Authorization: from the date of signing this Letter of Authorization to the date when the Owner notifies to cancel the authorization separately in writing and </w:t>
      </w:r>
      <w:r>
        <w:rPr>
          <w:rFonts w:hint="default" w:ascii="Arial Regular" w:hAnsi="Arial Regular" w:eastAsia="Arial Regular" w:cs="Arial Regular"/>
          <w:b w:val="0"/>
          <w:i w:val="0"/>
          <w:smallCaps w:val="0"/>
          <w:strike w:val="0"/>
          <w:color w:val="000000"/>
          <w:sz w:val="21"/>
          <w:szCs w:val="21"/>
          <w:u w:val="none"/>
          <w:shd w:val="clear" w:fill="auto"/>
          <w:vertAlign w:val="baseline"/>
          <w:rtl w:val="0"/>
          <w:lang w:val="en-US"/>
        </w:rPr>
        <w:t xml:space="preserve">Webot </w:t>
      </w:r>
      <w:r>
        <w:rPr>
          <w:rFonts w:ascii="Arial Regular" w:hAnsi="Arial Regular" w:eastAsia="Arial Regular" w:cs="Arial Regular"/>
          <w:b w:val="0"/>
          <w:i w:val="0"/>
          <w:smallCaps w:val="0"/>
          <w:strike w:val="0"/>
          <w:color w:val="000000"/>
          <w:sz w:val="21"/>
          <w:szCs w:val="21"/>
          <w:u w:val="none"/>
          <w:shd w:val="clear" w:fill="auto"/>
          <w:vertAlign w:val="baseline"/>
          <w:rtl w:val="0"/>
        </w:rPr>
        <w:t>confims the receipt of the notice.</w:t>
      </w:r>
    </w:p>
    <w:p w14:paraId="0000003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sz w:val="21"/>
          <w:szCs w:val="21"/>
        </w:rPr>
      </w:pPr>
    </w:p>
    <w:p w14:paraId="0000003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sz w:val="21"/>
          <w:szCs w:val="21"/>
        </w:rPr>
      </w:pPr>
    </w:p>
    <w:p w14:paraId="0000003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This Letter of Authorization is signed on </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r>
        <w:rPr>
          <w:rFonts w:ascii="Arial Regular" w:hAnsi="Arial Regular" w:eastAsia="Arial Regular" w:cs="Arial Regular"/>
          <w:b w:val="0"/>
          <w:i w:val="0"/>
          <w:smallCaps w:val="0"/>
          <w:strike w:val="0"/>
          <w:color w:val="000000"/>
          <w:sz w:val="21"/>
          <w:szCs w:val="21"/>
          <w:u w:val="none"/>
          <w:shd w:val="clear" w:fill="auto"/>
          <w:vertAlign w:val="baseline"/>
          <w:rtl w:val="0"/>
        </w:rPr>
        <w:t>(dd/mm/yyyy)</w:t>
      </w:r>
    </w:p>
    <w:p w14:paraId="0000003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p>
    <w:p w14:paraId="0000003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sz w:val="21"/>
          <w:szCs w:val="21"/>
        </w:rPr>
      </w:pPr>
    </w:p>
    <w:p w14:paraId="0000003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sz w:val="21"/>
          <w:szCs w:val="21"/>
        </w:rPr>
      </w:pPr>
    </w:p>
    <w:p w14:paraId="0000003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sz w:val="21"/>
          <w:szCs w:val="21"/>
        </w:rPr>
      </w:pPr>
    </w:p>
    <w:p w14:paraId="0000003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sz w:val="21"/>
          <w:szCs w:val="21"/>
        </w:rPr>
      </w:pPr>
    </w:p>
    <w:p w14:paraId="000000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i w:val="0"/>
          <w:smallCaps w:val="0"/>
          <w:strike w:val="0"/>
          <w:color w:val="000000"/>
          <w:sz w:val="21"/>
          <w:szCs w:val="21"/>
          <w:u w:val="none"/>
          <w:shd w:val="clear" w:fill="auto"/>
          <w:vertAlign w:val="baseline"/>
          <w:rtl w:val="0"/>
        </w:rPr>
        <w:t>Signed by the Institution Client:</w:t>
      </w:r>
    </w:p>
    <w:p w14:paraId="0000003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p>
    <w:p w14:paraId="0000003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Name:</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p>
    <w:p w14:paraId="0000003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sz w:val="21"/>
          <w:szCs w:val="21"/>
        </w:rPr>
      </w:pPr>
    </w:p>
    <w:p w14:paraId="0000003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 xml:space="preserve">Title: </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p>
    <w:p w14:paraId="0000004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p>
    <w:p w14:paraId="0000004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sz w:val="21"/>
          <w:szCs w:val="21"/>
        </w:rPr>
      </w:pPr>
    </w:p>
    <w:p w14:paraId="0000004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sz w:val="21"/>
          <w:szCs w:val="21"/>
        </w:rPr>
      </w:pPr>
    </w:p>
    <w:p w14:paraId="0000004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sz w:val="21"/>
          <w:szCs w:val="21"/>
        </w:rPr>
      </w:pPr>
    </w:p>
    <w:p w14:paraId="0000004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sz w:val="21"/>
          <w:szCs w:val="21"/>
        </w:rPr>
      </w:pPr>
    </w:p>
    <w:p w14:paraId="0000004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i w:val="0"/>
          <w:smallCaps w:val="0"/>
          <w:strike w:val="0"/>
          <w:color w:val="000000"/>
          <w:sz w:val="21"/>
          <w:szCs w:val="21"/>
          <w:u w:val="none"/>
          <w:shd w:val="clear" w:fill="auto"/>
          <w:vertAlign w:val="baseline"/>
          <w:rtl w:val="0"/>
        </w:rPr>
        <w:t>Signed by the Authorized Person(s)(as signature pattern):</w:t>
      </w:r>
    </w:p>
    <w:p w14:paraId="0000004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p>
    <w:p w14:paraId="0000004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both"/>
        <w:rPr>
          <w:rFonts w:ascii="Arial Regular" w:hAnsi="Arial Regular" w:eastAsia="Arial Regular" w:cs="Arial Regular"/>
          <w:b w:val="0"/>
          <w:i w:val="0"/>
          <w:smallCaps w:val="0"/>
          <w:strike w:val="0"/>
          <w:color w:val="000000"/>
          <w:sz w:val="21"/>
          <w:szCs w:val="21"/>
          <w:u w:val="none"/>
          <w:shd w:val="clear" w:fill="auto"/>
          <w:vertAlign w:val="baseline"/>
        </w:rPr>
      </w:pPr>
      <w:r>
        <w:rPr>
          <w:rFonts w:ascii="Arial Regular" w:hAnsi="Arial Regular" w:eastAsia="Arial Regular" w:cs="Arial Regular"/>
          <w:b w:val="0"/>
          <w:i w:val="0"/>
          <w:smallCaps w:val="0"/>
          <w:strike w:val="0"/>
          <w:color w:val="000000"/>
          <w:sz w:val="21"/>
          <w:szCs w:val="21"/>
          <w:u w:val="none"/>
          <w:shd w:val="clear" w:fill="auto"/>
          <w:vertAlign w:val="baseline"/>
          <w:rtl w:val="0"/>
        </w:rPr>
        <w:t>Name:</w:t>
      </w:r>
      <w:r>
        <w:rPr>
          <w:rFonts w:ascii="Arial Regular" w:hAnsi="Arial Regular" w:eastAsia="Arial Regular" w:cs="Arial Regular"/>
          <w:b w:val="0"/>
          <w:i w:val="0"/>
          <w:smallCaps w:val="0"/>
          <w:strike w:val="0"/>
          <w:color w:val="000000"/>
          <w:sz w:val="21"/>
          <w:szCs w:val="21"/>
          <w:u w:val="single"/>
          <w:shd w:val="clear" w:fill="auto"/>
          <w:vertAlign w:val="baseline"/>
          <w:rtl w:val="0"/>
        </w:rPr>
        <w:t xml:space="preserve">                    </w:t>
      </w:r>
    </w:p>
    <w:sectPr>
      <w:pgSz w:w="12240" w:h="15840"/>
      <w:pgMar w:top="1440" w:right="1800" w:bottom="1440" w:left="1800" w:header="851" w:footer="992"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SimSun">
    <w:altName w:val="宋体-简"/>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SimHei">
    <w:altName w:val="黑体-简"/>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Georgia">
    <w:panose1 w:val="02040502050405090303"/>
    <w:charset w:val="00"/>
    <w:family w:val="auto"/>
    <w:pitch w:val="default"/>
    <w:sig w:usb0="00000287" w:usb1="00000000" w:usb2="00000000" w:usb3="00000000" w:csb0="2000009F" w:csb1="00000000"/>
  </w:font>
  <w:font w:name="Arial Regular">
    <w:panose1 w:val="020B0604020202090204"/>
    <w:charset w:val="00"/>
    <w:family w:val="auto"/>
    <w:pitch w:val="default"/>
    <w:sig w:usb0="E0000AFF" w:usb1="00007843" w:usb2="00000001" w:usb3="00000000" w:csb0="400001BF" w:csb1="DFF7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SimSun">
    <w:altName w:val="宋体-简"/>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10000000" w:usb2="00000000" w:usb3="00000000" w:csb0="00000001" w:csb1="00000000"/>
  </w:font>
  <w:font w:name="黑体-简">
    <w:panose1 w:val="02000000000000000000"/>
    <w:charset w:val="86"/>
    <w:family w:val="auto"/>
    <w:pitch w:val="default"/>
    <w:sig w:usb0="8000002F" w:usb1="0800004A" w:usb2="00000000" w:usb3="00000000" w:csb0="203E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9F841A"/>
    <w:multiLevelType w:val="multilevel"/>
    <w:tmpl w:val="DD9F841A"/>
    <w:lvl w:ilvl="0" w:tentative="0">
      <w:start w:val="1"/>
      <w:numFmt w:val="lowerRoman"/>
      <w:lvlText w:val="(%1)"/>
      <w:lvlJc w:val="left"/>
      <w:pPr>
        <w:ind w:left="1260" w:hanging="420"/>
      </w:pPr>
      <w:rPr>
        <w:vertAlign w:val="baseline"/>
      </w:rPr>
    </w:lvl>
    <w:lvl w:ilvl="1" w:tentative="0">
      <w:start w:val="1"/>
      <w:numFmt w:val="lowerRoman"/>
      <w:lvlText w:val="%2."/>
      <w:lvlJc w:val="right"/>
      <w:pPr>
        <w:ind w:left="1680" w:hanging="420"/>
      </w:pPr>
      <w:rPr>
        <w:vertAlign w:val="baseline"/>
      </w:rPr>
    </w:lvl>
    <w:lvl w:ilvl="2" w:tentative="0">
      <w:start w:val="1"/>
      <w:numFmt w:val="lowerRoman"/>
      <w:lvlText w:val="%3."/>
      <w:lvlJc w:val="right"/>
      <w:pPr>
        <w:ind w:left="2100" w:hanging="420"/>
      </w:pPr>
      <w:rPr>
        <w:vertAlign w:val="baseline"/>
      </w:rPr>
    </w:lvl>
    <w:lvl w:ilvl="3" w:tentative="0">
      <w:start w:val="1"/>
      <w:numFmt w:val="decimal"/>
      <w:lvlText w:val="%4."/>
      <w:lvlJc w:val="left"/>
      <w:pPr>
        <w:ind w:left="2520" w:hanging="420"/>
      </w:pPr>
      <w:rPr>
        <w:vertAlign w:val="baseline"/>
      </w:rPr>
    </w:lvl>
    <w:lvl w:ilvl="4" w:tentative="0">
      <w:start w:val="1"/>
      <w:numFmt w:val="lowerLetter"/>
      <w:lvlText w:val="%5)"/>
      <w:lvlJc w:val="left"/>
      <w:pPr>
        <w:ind w:left="2940" w:hanging="420"/>
      </w:pPr>
      <w:rPr>
        <w:vertAlign w:val="baseline"/>
      </w:rPr>
    </w:lvl>
    <w:lvl w:ilvl="5" w:tentative="0">
      <w:start w:val="1"/>
      <w:numFmt w:val="lowerRoman"/>
      <w:lvlText w:val="%6."/>
      <w:lvlJc w:val="right"/>
      <w:pPr>
        <w:ind w:left="3360" w:hanging="420"/>
      </w:pPr>
      <w:rPr>
        <w:vertAlign w:val="baseline"/>
      </w:rPr>
    </w:lvl>
    <w:lvl w:ilvl="6" w:tentative="0">
      <w:start w:val="1"/>
      <w:numFmt w:val="decimal"/>
      <w:lvlText w:val="%7."/>
      <w:lvlJc w:val="left"/>
      <w:pPr>
        <w:ind w:left="3780" w:hanging="420"/>
      </w:pPr>
      <w:rPr>
        <w:vertAlign w:val="baseline"/>
      </w:rPr>
    </w:lvl>
    <w:lvl w:ilvl="7" w:tentative="0">
      <w:start w:val="1"/>
      <w:numFmt w:val="lowerLetter"/>
      <w:lvlText w:val="%8)"/>
      <w:lvlJc w:val="left"/>
      <w:pPr>
        <w:ind w:left="4200" w:hanging="420"/>
      </w:pPr>
      <w:rPr>
        <w:vertAlign w:val="baseline"/>
      </w:rPr>
    </w:lvl>
    <w:lvl w:ilvl="8" w:tentative="0">
      <w:start w:val="1"/>
      <w:numFmt w:val="lowerRoman"/>
      <w:lvlText w:val="%9."/>
      <w:lvlJc w:val="right"/>
      <w:pPr>
        <w:ind w:left="4620" w:hanging="420"/>
      </w:pPr>
      <w:rPr>
        <w:vertAlign w:val="baseline"/>
      </w:rPr>
    </w:lvl>
  </w:abstractNum>
  <w:abstractNum w:abstractNumId="1">
    <w:nsid w:val="DFEF97DC"/>
    <w:multiLevelType w:val="multilevel"/>
    <w:tmpl w:val="DFEF97DC"/>
    <w:lvl w:ilvl="0" w:tentative="0">
      <w:start w:val="1"/>
      <w:numFmt w:val="decimal"/>
      <w:lvlText w:val="%1."/>
      <w:lvlJc w:val="left"/>
      <w:pPr>
        <w:ind w:left="0" w:firstLine="0"/>
      </w:pPr>
      <w:rPr>
        <w:vertAlign w:val="baseline"/>
      </w:rPr>
    </w:lvl>
    <w:lvl w:ilvl="1" w:tentative="0">
      <w:start w:val="1"/>
      <w:numFmt w:val="bullet"/>
      <w:lvlText w:val=""/>
      <w:lvlJc w:val="left"/>
      <w:pPr>
        <w:ind w:left="0" w:firstLine="0"/>
      </w:pPr>
    </w:lvl>
    <w:lvl w:ilvl="2" w:tentative="0">
      <w:start w:val="1"/>
      <w:numFmt w:val="bullet"/>
      <w:lvlText w:val=""/>
      <w:lvlJc w:val="left"/>
      <w:pPr>
        <w:ind w:left="0" w:firstLine="0"/>
      </w:pPr>
    </w:lvl>
    <w:lvl w:ilvl="3" w:tentative="0">
      <w:start w:val="1"/>
      <w:numFmt w:val="bullet"/>
      <w:lvlText w:val=""/>
      <w:lvlJc w:val="left"/>
      <w:pPr>
        <w:ind w:left="0" w:firstLine="0"/>
      </w:pPr>
    </w:lvl>
    <w:lvl w:ilvl="4" w:tentative="0">
      <w:start w:val="1"/>
      <w:numFmt w:val="bullet"/>
      <w:lvlText w:val=""/>
      <w:lvlJc w:val="left"/>
      <w:pPr>
        <w:ind w:left="0" w:firstLine="0"/>
      </w:pPr>
    </w:lvl>
    <w:lvl w:ilvl="5" w:tentative="0">
      <w:start w:val="1"/>
      <w:numFmt w:val="bullet"/>
      <w:lvlText w:val=""/>
      <w:lvlJc w:val="left"/>
      <w:pPr>
        <w:ind w:left="0" w:firstLine="0"/>
      </w:pPr>
    </w:lvl>
    <w:lvl w:ilvl="6" w:tentative="0">
      <w:start w:val="1"/>
      <w:numFmt w:val="bullet"/>
      <w:lvlText w:val=""/>
      <w:lvlJc w:val="left"/>
      <w:pPr>
        <w:ind w:left="0" w:firstLine="0"/>
      </w:pPr>
    </w:lvl>
    <w:lvl w:ilvl="7" w:tentative="0">
      <w:start w:val="1"/>
      <w:numFmt w:val="bullet"/>
      <w:lvlText w:val=""/>
      <w:lvlJc w:val="left"/>
      <w:pPr>
        <w:ind w:left="0" w:firstLine="0"/>
      </w:pPr>
    </w:lvl>
    <w:lvl w:ilvl="8" w:tentative="0">
      <w:start w:val="1"/>
      <w:numFmt w:val="bullet"/>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documentProtection w:enforcement="0"/>
  <w:defaultTabStop w:val="720"/>
  <w:compat>
    <w:useFELayout/>
    <w:compatSetting w:name="compatibilityMode" w:uri="http://schemas.microsoft.com/office/word" w:val="15"/>
  </w:compat>
  <w:rsids>
    <w:rsidRoot w:val="00000000"/>
    <w:rsid w:val="66E345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Calibri" w:hAnsi="Calibri" w:eastAsia="Calibri" w:cs="Calibri"/>
      <w:lang w:val="en-US"/>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9">
    <w:name w:val="Title"/>
    <w:basedOn w:val="1"/>
    <w:next w:val="1"/>
    <w:uiPriority w:val="0"/>
    <w:pPr>
      <w:keepNext/>
      <w:keepLines/>
      <w:pageBreakBefore w:val="0"/>
      <w:spacing w:before="480" w:after="120"/>
    </w:pPr>
    <w:rPr>
      <w:b/>
      <w:sz w:val="72"/>
      <w:szCs w:val="72"/>
    </w:rPr>
  </w:style>
  <w:style w:type="table" w:customStyle="1" w:styleId="12">
    <w:name w:val="Table Normal"/>
    <w:uiPriority w:val="0"/>
  </w:style>
  <w:style w:type="paragraph" w:customStyle="1" w:styleId="13">
    <w:name w:val="正文1"/>
    <w:uiPriority w:val="0"/>
    <w:pPr>
      <w:widowControl w:val="0"/>
      <w:suppressAutoHyphens/>
      <w:spacing w:line="1" w:lineRule="atLeast"/>
      <w:ind w:leftChars="-1" w:rightChars="0" w:hangingChars="1"/>
      <w:jc w:val="both"/>
      <w:textAlignment w:val="top"/>
      <w:outlineLvl w:val="0"/>
    </w:pPr>
    <w:rPr>
      <w:rFonts w:ascii="Calibri" w:hAnsi="Calibri" w:eastAsia="Calibri" w:cs="Calibri"/>
      <w:w w:val="100"/>
      <w:kern w:val="2"/>
      <w:position w:val="-1"/>
      <w:sz w:val="21"/>
      <w:szCs w:val="24"/>
      <w:vertAlign w:val="baseline"/>
      <w:cs w:val="0"/>
      <w:lang w:val="en-US" w:eastAsia="zh-CN" w:bidi="ar-SA"/>
    </w:rPr>
  </w:style>
  <w:style w:type="character" w:customStyle="1" w:styleId="14">
    <w:name w:val="默认段落字体1"/>
    <w:uiPriority w:val="0"/>
    <w:rPr>
      <w:w w:val="100"/>
      <w:position w:val="-1"/>
      <w:vertAlign w:val="baseline"/>
      <w:cs w:val="0"/>
    </w:rPr>
  </w:style>
  <w:style w:type="table" w:customStyle="1" w:styleId="15">
    <w:name w:val="普通表格1"/>
    <w:uiPriority w:val="0"/>
    <w:pPr>
      <w:suppressAutoHyphens/>
      <w:spacing w:line="1" w:lineRule="atLeast"/>
      <w:ind w:leftChars="-1" w:rightChars="0" w:hangingChars="1"/>
      <w:textAlignment w:val="top"/>
      <w:outlineLvl w:val="0"/>
    </w:pPr>
    <w:rPr>
      <w:w w:val="100"/>
      <w:position w:val="-1"/>
      <w:vertAlign w:val="baseline"/>
      <w:cs w:val="0"/>
    </w:rPr>
    <w:tblPr>
      <w:tblCellMar>
        <w:top w:w="0" w:type="dxa"/>
        <w:left w:w="108" w:type="dxa"/>
        <w:bottom w:w="0" w:type="dxa"/>
        <w:right w:w="108" w:type="dxa"/>
      </w:tblCellMar>
    </w:tblPr>
  </w:style>
  <w:style w:type="paragraph" w:customStyle="1" w:styleId="16">
    <w:name w:val="列表段落"/>
    <w:basedOn w:val="13"/>
    <w:uiPriority w:val="0"/>
    <w:pPr>
      <w:widowControl w:val="0"/>
      <w:suppressAutoHyphens/>
      <w:spacing w:line="1" w:lineRule="atLeast"/>
      <w:ind w:leftChars="-1" w:rightChars="0" w:firstLine="420" w:firstLineChars="200"/>
      <w:jc w:val="both"/>
      <w:textAlignment w:val="top"/>
      <w:outlineLvl w:val="0"/>
    </w:pPr>
    <w:rPr>
      <w:w w:val="100"/>
      <w:kern w:val="2"/>
      <w:position w:val="-1"/>
      <w:sz w:val="21"/>
      <w:szCs w:val="24"/>
      <w:vertAlign w:val="baseline"/>
      <w:cs w:val="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7uX1jztcEEto7Xg/N2EVPihP6LA==">AMUW2mUCp4drIQFsTlOXQ0VkORhALYDmbM79i/3kCiUdWsdYIVu+SNqXaG/Vev4VJIjbDxY5bPCAxDigwzMSnk5LKZ677wx9RZBMECZrGYXkNU1FW4IYam8=</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2</TotalTime>
  <ScaleCrop>false</ScaleCrop>
  <LinksUpToDate>false</LinksUpToDate>
  <Application>WPS Office_6.13.1.8709_F1E327BC-269C-435d-A152-05C5408002CA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kingsoft</dc:creator>
  <cp:lastModifiedBy>FunTrying</cp:lastModifiedBy>
  <dcterms:modified xsi:type="dcterms:W3CDTF">2026-01-30T16:39:20Z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2052-6.13.1.8709</vt:lpwstr>
  </property>
  <property fmtid="{D5CDD505-2E9C-101B-9397-08002B2CF9AE}" pid="3" name="ICV">
    <vt:lpwstr>93AFEFE7D21F52C6386E7C69DD7AE53F_42</vt:lpwstr>
  </property>
</Properties>
</file>